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u w:color="222222"/>
          <w:rtl w:val="0"/>
        </w:rPr>
        <w:t>MANUEL P</w:t>
      </w:r>
      <w:r>
        <w:rPr>
          <w:rFonts w:ascii="Calibri" w:cs="Calibri" w:hAnsi="Calibri" w:eastAsia="Calibri"/>
          <w:b w:val="1"/>
          <w:bCs w:val="1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b w:val="1"/>
          <w:bCs w:val="1"/>
          <w:color w:val="222222"/>
          <w:u w:color="222222"/>
          <w:rtl w:val="0"/>
        </w:rPr>
        <w:t>REZ SEOANE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ndara" w:cs="Candara" w:hAnsi="Candara" w:eastAsia="Candara"/>
          <w:color w:val="0f243e"/>
          <w:u w:color="0f243e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Nacido el 28 de Abril de 1961 en Buenos Aires, Argentina.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Egresa de la Escuela Superior de Publicidad de Buenos Aires en 1984.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 1996 realiza postgrados en dise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 y publicidad en la School Visual Arts of New York dictados por Milton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Glaser, el reconocido dise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ador del logo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“</w:t>
      </w:r>
      <w:r>
        <w:rPr>
          <w:rFonts w:ascii="Calibri" w:cs="Calibri" w:hAnsi="Calibri" w:eastAsia="Calibri"/>
          <w:color w:val="222222"/>
          <w:u w:color="222222"/>
          <w:rtl w:val="0"/>
        </w:rPr>
        <w:t>I love NY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”</w:t>
      </w:r>
      <w:r>
        <w:rPr>
          <w:rFonts w:ascii="Calibri" w:cs="Calibri" w:hAnsi="Calibri" w:eastAsia="Calibri"/>
          <w:color w:val="222222"/>
          <w:u w:color="222222"/>
          <w:rtl w:val="0"/>
        </w:rPr>
        <w:t>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Realiza su Master en la agencia de publicidad EuroRSCG de Nueva York en el 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</w:rPr>
        <w:t>o 1999.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 sus comienzos, por el 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</w:rPr>
        <w:t>o 1984, realiz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freelance para importantes agencias argentinas: McCan Erikson,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Casares Grey, entre otras.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 1987 se incorpora como Director de Arte a Verdino Bates y de 1988 al 90 pas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a desempe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ar el mismo rol en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Gowland Publicidad, para la atenci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 de cuentas como Nestl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, Arcor, Mastercard, Johnson &amp; Johnson y Nobleza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Picardo.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Desde 1991 al 2002 se incorpora como Director General Creativo y Socio de Braga Men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ndez S.A., que pas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</w:rPr>
        <w:t>en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pocos 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os a ser la agencia 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ú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mero uno en facturaci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 entre las agencias nacionales durante el per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odo 1998-99,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aumentando su cartera de clientes en cantidad y diversidad.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it-IT"/>
        </w:rPr>
        <w:t>Tiene una 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lida experiencia en el desarrollo de estrategias creativas y la creaci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 y producci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nl-NL"/>
        </w:rPr>
        <w:t>n de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</w:rPr>
        <w:t>as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publicitarias para diferentes categor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as de productos: Servicios Financieros-Bancos, Entretenimientos, ONGs y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</w:rPr>
        <w:t>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</w:rPr>
        <w:t>as Pol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ticas.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</w:rPr>
        <w:t>Particip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 forma directa en la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 presidencial de 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stor Kirchner y en diversas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as de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n-US"/>
        </w:rPr>
        <w:t>Greenpeace Argentina.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Durante el 2003 escribi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su primera novela de ficci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</w:rPr>
        <w:t xml:space="preserve">n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“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La Nota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”</w:t>
      </w:r>
      <w:r>
        <w:rPr>
          <w:rFonts w:ascii="Calibri" w:cs="Calibri" w:hAnsi="Calibri" w:eastAsia="Calibri"/>
          <w:color w:val="222222"/>
          <w:u w:color="222222"/>
          <w:rtl w:val="0"/>
        </w:rPr>
        <w:t>.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Desde entonces, trabaja en su propio proyecto ofreciendo Servicios de Estrategia Creativa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“</w:t>
      </w:r>
      <w:r>
        <w:rPr>
          <w:rFonts w:ascii="Calibri" w:cs="Calibri" w:hAnsi="Calibri" w:eastAsia="Calibri"/>
          <w:color w:val="222222"/>
          <w:u w:color="222222"/>
          <w:rtl w:val="0"/>
          <w:lang w:val="en-US"/>
        </w:rPr>
        <w:t>Creative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n-US"/>
        </w:rPr>
        <w:t>Outsourcing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”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, que incluyen branding, publicidad 360, retailer, BTL y dise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 en general, para clientes directos y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agencias de publicidad nacionales e internacionales, como McCann Erickson Brasil, Grupo San Jos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é </w:t>
      </w:r>
      <w:r>
        <w:rPr>
          <w:rFonts w:ascii="Calibri" w:cs="Calibri" w:hAnsi="Calibri" w:eastAsia="Calibri"/>
          <w:color w:val="222222"/>
          <w:u w:color="222222"/>
          <w:rtl w:val="0"/>
          <w:lang w:val="en-US"/>
        </w:rPr>
        <w:t>Chicago,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Latinolandia USA-Los Angeles, Grupo Zaimella Ecuador y agencias de Espa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</w:rPr>
        <w:t>a, M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xico y Paraguay.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</w:rPr>
        <w:t>Adem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á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s sigue vinculado como Creative Outsourcing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 – 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Director General Creativo de Braga Men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</w:rPr>
        <w:t>ndez. S.A.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Iniciado el 2005 cre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la estrategia creativa y desarroll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la comunicaci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fr-FR"/>
        </w:rPr>
        <w:t>n retailer, dise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 interior, circulaci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</w:rPr>
        <w:t>n y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exhibidores para Topper, la marca deportiva nacional m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á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s importante.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Entre 2006 y 2007 fue Director General Creativo de Publicis Ecuador, para retornar luego a su proyecto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</w:rPr>
        <w:t>personal.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Entre el 2009 y 2010 fue contratado como DGC Outsuorcing de la agencia Smash BTL agencia 360 perteneciente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al grupo brasilero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hyperlink r:id="rId4" w:history="1">
        <w:r>
          <w:rPr>
            <w:rStyle w:val="Hyperlink.0"/>
            <w:rFonts w:ascii="Calibri" w:cs="Calibri" w:hAnsi="Calibri" w:eastAsia="Calibri"/>
            <w:color w:val="000000"/>
            <w:u w:val="single" w:color="000000"/>
            <w:rtl w:val="0"/>
          </w:rPr>
          <w:t>Total.com</w:t>
        </w:r>
      </w:hyperlink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con filiales en Colombia, Brasil y Chile, para el desarrollo de la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nl-NL"/>
        </w:rPr>
        <w:t>a de Phillips,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para el Mundial 2010 de Sud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á</w:t>
      </w:r>
      <w:r>
        <w:rPr>
          <w:rFonts w:ascii="Calibri" w:cs="Calibri" w:hAnsi="Calibri" w:eastAsia="Calibri"/>
          <w:color w:val="222222"/>
          <w:u w:color="222222"/>
          <w:rtl w:val="0"/>
        </w:rPr>
        <w:t>frica.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 el 2011 se incorpora como Consultor Creativo externo para la agencia Mic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 y Asociados, atendiendo a su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importante cartera de clientes, entre ellos el grupo APSA con sus marcas Centro Comercial Alto Palermo, Buenos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Ayres Design, Alto Rosario, Alto Noa, reconocidos laboratorios, etc.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Parte del 2011 y hasta mediados del 2013 fue contratado por al agencia publicitaria Mix como Consultor Creativo Externo.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Durante el 2014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</w:rPr>
        <w:t>ejerci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como profesor en la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Universidad del Salvador como titular de c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á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tedra para la Maestr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</w:rPr>
        <w:t>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en Publicidad y Marketing.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Invitado en el 2014 por la Fundaci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 de Altos Estudios para participar de las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Jornadas de Comunicacion Pol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tica que la Fundaci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</w:rPr>
        <w:t>n organiz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en el Centro Cultural Borges. Por tratarse de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pocas de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as pol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ticas, la primera fue el an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á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lisis en el cual se insertaron las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as para los candidatos Stolbizer Alfons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</w:rPr>
        <w:t>n / FPV Mart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sv-SE"/>
        </w:rPr>
        <w:t>n Insaurralde / Massa;</w:t>
      </w:r>
      <w:r>
        <w:rPr>
          <w:rFonts w:ascii="Calibri" w:cs="Calibri" w:hAnsi="Calibri" w:eastAsia="Calibri"/>
          <w:color w:val="0f243e"/>
          <w:u w:color="0f243e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la segunda se trat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de un homenaje al cumplirse los 30 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os de democracia, puntualmente se analiz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la comunicaci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</w:rPr>
        <w:t>n pol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tica de la reconocida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 de Ra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ú</w:t>
      </w:r>
      <w:r>
        <w:rPr>
          <w:rFonts w:ascii="Calibri" w:cs="Calibri" w:hAnsi="Calibri" w:eastAsia="Calibri"/>
          <w:color w:val="222222"/>
          <w:u w:color="222222"/>
          <w:rtl w:val="0"/>
        </w:rPr>
        <w:t>l Alfons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n realizada por David Ratto.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ndara" w:cs="Candara" w:hAnsi="Candara" w:eastAsia="Candara"/>
          <w:color w:val="0f243e"/>
          <w:u w:color="0f243e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Calibri" w:cs="Calibri" w:hAnsi="Calibri" w:eastAsia="Calibri"/>
          <w:color w:val="222222"/>
          <w:u w:color="222222"/>
          <w:rtl w:val="0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Tambi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</w:rPr>
        <w:t>n particip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de Jornadas de Comunicaci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</w:rPr>
        <w:t>n Pol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tica como panelista publicitario creativo junto a Carlos Fara del estudio Fara y Asociados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Desde el 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o 2014 Trabaja activamente en el desarrollo de la estrategia de comunicaci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ó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n integral del POLO HUDSON. Y sumando a esta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ú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ltima otras varias empresas clientes.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Muchos de sus trabajos son hoy reconocidos logotipos en el mercado y recordadas campa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ñ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as publicitarias que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tambi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é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n fueron premiadas por el C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í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rculo de Creativos Argentinos y en el New York Festival, entre otros.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 xml:space="preserve">Adjunto el blog con alguno de los 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ú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ltimos trabajos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pt-PT"/>
        </w:rPr>
        <w:t>realizados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hyperlink r:id="rId5" w:history="1">
        <w:r>
          <w:rPr>
            <w:rStyle w:val="Hyperlink.0"/>
            <w:rFonts w:ascii="Calibri" w:cs="Calibri" w:hAnsi="Calibri" w:eastAsia="Calibri"/>
            <w:color w:val="000000"/>
            <w:u w:val="single" w:color="000000"/>
            <w:rtl w:val="0"/>
          </w:rPr>
          <w:t>www.manolops.tumblr.com</w:t>
        </w:r>
      </w:hyperlink>
      <w:r>
        <w:rPr>
          <w:rFonts w:ascii="Calibri" w:cs="Calibri" w:hAnsi="Calibri" w:eastAsia="Calibri"/>
          <w:color w:val="222222"/>
          <w:u w:color="222222"/>
          <w:rtl w:val="0"/>
        </w:rPr>
        <w:t>;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y el website</w:t>
      </w: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 </w:t>
      </w:r>
      <w:hyperlink r:id="rId6" w:history="1">
        <w:r>
          <w:rPr>
            <w:rStyle w:val="Hyperlink.0"/>
            <w:rFonts w:ascii="Calibri" w:cs="Calibri" w:hAnsi="Calibri" w:eastAsia="Calibri"/>
            <w:color w:val="000000"/>
            <w:u w:val="single" w:color="000000"/>
            <w:rtl w:val="0"/>
          </w:rPr>
          <w:t>www.manoloperezseoane.com.ar</w:t>
        </w:r>
      </w:hyperlink>
    </w:p>
    <w:p>
      <w:pPr>
        <w:pStyle w:val="Cuerpo"/>
        <w:shd w:val="clear" w:color="auto" w:fill="ffffff"/>
        <w:spacing w:after="0" w:line="240" w:lineRule="auto"/>
        <w:rPr>
          <w:rFonts w:ascii="Calibri" w:cs="Calibri" w:hAnsi="Calibri" w:eastAsia="Calibri"/>
          <w:color w:val="222222"/>
          <w:u w:color="222222"/>
        </w:rPr>
      </w:pP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color w:val="222222"/>
          <w:u w:color="222222"/>
          <w:rtl w:val="0"/>
          <w:lang w:val="es-ES_tradnl"/>
        </w:rPr>
        <w:t>Buenos Aires - Argentina</w:t>
      </w:r>
    </w:p>
    <w:p>
      <w:pPr>
        <w:pStyle w:val="Cuerpo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u w:color="222222"/>
          <w:rtl w:val="0"/>
        </w:rPr>
        <w:t>(54) 9 11 5795 3851</w:t>
      </w:r>
    </w:p>
    <w:p>
      <w:pPr>
        <w:pStyle w:val="Cuerpo"/>
        <w:shd w:val="clear" w:color="auto" w:fill="ffffff"/>
        <w:spacing w:after="0" w:line="240" w:lineRule="auto"/>
      </w:pPr>
      <w:hyperlink r:id="rId7" w:history="1">
        <w:r>
          <w:rPr>
            <w:rStyle w:val="Hyperlink.1"/>
            <w:rFonts w:ascii="Calibri" w:cs="Calibri" w:hAnsi="Calibri" w:eastAsia="Calibri"/>
            <w:b w:val="1"/>
            <w:bCs w:val="1"/>
            <w:color w:val="000000"/>
            <w:u w:color="000000"/>
            <w:rtl w:val="0"/>
            <w:lang w:val="en-US"/>
          </w:rPr>
          <w:t>manolops@sion.com</w:t>
        </w:r>
      </w:hyperlink>
      <w:r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</w:rPr>
      </w:r>
    </w:p>
    <w:sectPr>
      <w:headerReference w:type="default" r:id="rId8"/>
      <w:footerReference w:type="default" r:id="rId9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color w:val="000000"/>
      <w:u w:val="single" w:color="000000"/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b w:val="1"/>
      <w:bCs w:val="1"/>
      <w:color w:val="00000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total.com/" TargetMode="External"/><Relationship Id="rId5" Type="http://schemas.openxmlformats.org/officeDocument/2006/relationships/hyperlink" Target="http://www.manolops.tumblr.com/" TargetMode="External"/><Relationship Id="rId6" Type="http://schemas.openxmlformats.org/officeDocument/2006/relationships/hyperlink" Target="http://www.manoloperezseoane.com.ar/" TargetMode="External"/><Relationship Id="rId7" Type="http://schemas.openxmlformats.org/officeDocument/2006/relationships/hyperlink" Target="mailto:manolops@sion.com" TargetMode="External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